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AC" w:rsidRPr="00BF0468" w:rsidRDefault="00DA6780" w:rsidP="007416C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BF0468">
        <w:rPr>
          <w:rFonts w:ascii="Arial" w:hAnsi="Arial" w:cs="Arial"/>
          <w:b/>
          <w:sz w:val="24"/>
          <w:szCs w:val="24"/>
        </w:rPr>
        <w:t>«</w:t>
      </w:r>
      <w:r w:rsidR="002108AC" w:rsidRPr="00BF0468">
        <w:rPr>
          <w:rFonts w:ascii="Arial" w:hAnsi="Arial" w:cs="Arial"/>
          <w:b/>
          <w:sz w:val="24"/>
          <w:szCs w:val="24"/>
        </w:rPr>
        <w:t>СОГАЗ-Мед</w:t>
      </w:r>
      <w:r w:rsidRPr="00BF0468">
        <w:rPr>
          <w:rFonts w:ascii="Arial" w:hAnsi="Arial" w:cs="Arial"/>
          <w:b/>
          <w:sz w:val="24"/>
          <w:szCs w:val="24"/>
        </w:rPr>
        <w:t>»</w:t>
      </w:r>
    </w:p>
    <w:p w:rsidR="002108AC" w:rsidRPr="00BF0468" w:rsidRDefault="002108AC" w:rsidP="007416C7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BF0468">
        <w:rPr>
          <w:rFonts w:ascii="Arial" w:hAnsi="Arial" w:cs="Arial"/>
          <w:b/>
          <w:sz w:val="24"/>
          <w:szCs w:val="24"/>
        </w:rPr>
        <w:t xml:space="preserve">Отговорка: «Меня с работы не отпускают» - больше не действует! </w:t>
      </w:r>
    </w:p>
    <w:p w:rsidR="002108AC" w:rsidRPr="00BF0468" w:rsidRDefault="002108AC" w:rsidP="007416C7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0468">
        <w:rPr>
          <w:rFonts w:ascii="Arial" w:hAnsi="Arial" w:cs="Arial"/>
        </w:rPr>
        <w:t xml:space="preserve">Для прохождения диспансеризации согласно Трудовому кодексу РФ (ст.185.1) работодатели обязаны предоставлять сотрудникам оплачиваемый выходной день один раз в три года, а лицам в возрасте 40 лет и старше - один рабочий день </w:t>
      </w:r>
      <w:r w:rsidR="00707578" w:rsidRPr="00BF0468">
        <w:rPr>
          <w:rFonts w:ascii="Arial" w:hAnsi="Arial" w:cs="Arial"/>
        </w:rPr>
        <w:t xml:space="preserve">ежегодно </w:t>
      </w:r>
      <w:r w:rsidRPr="00BF0468">
        <w:rPr>
          <w:rFonts w:ascii="Arial" w:hAnsi="Arial" w:cs="Arial"/>
        </w:rPr>
        <w:t>с сохранением среднего заработка и должности. Работники, не достигшие возраста, дающего право на назначение пенсии по старости, в том числе досрочно, в течение пяти лет до наступления такого возраста и работники, являющиеся получателями пенсии по старости или за выслугу лет при прохождении диспансеризации имеют право на освобождение от работы на 2 рабочих дня один раз в год с сохранением среднего заработка.</w:t>
      </w:r>
      <w:r w:rsidR="00707578" w:rsidRPr="00BF0468">
        <w:rPr>
          <w:rFonts w:ascii="Arial" w:hAnsi="Arial" w:cs="Arial"/>
        </w:rPr>
        <w:t xml:space="preserve"> </w:t>
      </w:r>
    </w:p>
    <w:p w:rsidR="000D0D5C" w:rsidRPr="00BF0468" w:rsidRDefault="000544A9" w:rsidP="000D0D5C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Дни освобождения от работы для прохождения диспансеризации должны согласовываться с работодателем в письменном виде. </w:t>
      </w:r>
      <w:r w:rsidR="000D0D5C" w:rsidRPr="00BF0468">
        <w:rPr>
          <w:rFonts w:ascii="Arial" w:hAnsi="Arial" w:cs="Arial"/>
          <w:sz w:val="24"/>
          <w:szCs w:val="24"/>
        </w:rPr>
        <w:t>Получить справку, подтверждающую прохождение диспансеризации, при необходимости можно в медицинской организации в день прохождения</w:t>
      </w:r>
      <w:r w:rsidR="00707578" w:rsidRPr="00BF0468">
        <w:rPr>
          <w:rFonts w:ascii="Arial" w:hAnsi="Arial" w:cs="Arial"/>
          <w:sz w:val="24"/>
          <w:szCs w:val="24"/>
        </w:rPr>
        <w:t xml:space="preserve"> диспансеризации</w:t>
      </w:r>
      <w:r w:rsidR="000D0D5C" w:rsidRPr="00BF0468">
        <w:rPr>
          <w:rFonts w:ascii="Arial" w:hAnsi="Arial" w:cs="Arial"/>
          <w:sz w:val="24"/>
          <w:szCs w:val="24"/>
        </w:rPr>
        <w:t>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5" w:history="1">
        <w:r w:rsidRPr="00BF0468">
          <w:rPr>
            <w:rStyle w:val="a3"/>
            <w:rFonts w:ascii="Arial" w:hAnsi="Arial" w:cs="Arial"/>
            <w:sz w:val="24"/>
            <w:szCs w:val="24"/>
          </w:rPr>
          <w:t>www.sogaz-med.ru</w:t>
        </w:r>
      </w:hyperlink>
      <w:r w:rsidRPr="00BF0468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Для прохождения бесплатного обследования необходимо обратиться в свою поликлинику с паспортом и полисом ОМС. Если сохранились результаты анализов, проведенных за последние 12 месяцев, то их также рекомендуется взять с собой.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«СОГАЗ-Мед» напоминает, что диспансеризация </w:t>
      </w:r>
      <w:proofErr w:type="gramStart"/>
      <w:r w:rsidRPr="00BF0468">
        <w:rPr>
          <w:rFonts w:ascii="Arial" w:hAnsi="Arial" w:cs="Arial"/>
          <w:sz w:val="24"/>
          <w:szCs w:val="24"/>
        </w:rPr>
        <w:t>- это</w:t>
      </w:r>
      <w:proofErr w:type="gramEnd"/>
      <w:r w:rsidRPr="00BF0468">
        <w:rPr>
          <w:rFonts w:ascii="Arial" w:hAnsi="Arial" w:cs="Arial"/>
          <w:sz w:val="24"/>
          <w:szCs w:val="24"/>
        </w:rPr>
        <w:t xml:space="preserve"> целый комплекс бесплатных мероприятий, в числе которых медицинский осмотр врачами нескольких специальностей с применением современных методов обследования. Диспансеризация проводится в целях раннего выявления хронических неинфекционных заболеваний, определения группы состояния здоровья и 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0468">
        <w:rPr>
          <w:rFonts w:ascii="Arial" w:eastAsia="Times New Roman" w:hAnsi="Arial" w:cs="Arial"/>
          <w:sz w:val="24"/>
          <w:szCs w:val="24"/>
          <w:lang w:eastAsia="ru-RU"/>
        </w:rPr>
        <w:t>Первый этап диспансеризации включает в себя следующие обследования:</w:t>
      </w:r>
    </w:p>
    <w:p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опрос;</w:t>
      </w:r>
      <w:r w:rsidRPr="00BF0468">
        <w:rPr>
          <w:rFonts w:ascii="Arial" w:hAnsi="Arial" w:cs="Arial"/>
          <w:sz w:val="24"/>
          <w:szCs w:val="24"/>
        </w:rPr>
        <w:br/>
        <w:t>- антропометрия (измерение роста, веса, окружности тела);</w:t>
      </w:r>
      <w:r w:rsidRPr="00BF0468">
        <w:rPr>
          <w:rFonts w:ascii="Arial" w:hAnsi="Arial" w:cs="Arial"/>
          <w:sz w:val="24"/>
          <w:szCs w:val="24"/>
        </w:rPr>
        <w:br/>
        <w:t>- измерение артериального давления;</w:t>
      </w:r>
      <w:r w:rsidRPr="00BF0468">
        <w:rPr>
          <w:rFonts w:ascii="Arial" w:hAnsi="Arial" w:cs="Arial"/>
          <w:sz w:val="24"/>
          <w:szCs w:val="24"/>
        </w:rPr>
        <w:br/>
        <w:t>- определение уровня общего холестерина и глюкозы в крови;</w:t>
      </w:r>
      <w:r w:rsidRPr="00BF0468">
        <w:rPr>
          <w:rFonts w:ascii="Arial" w:hAnsi="Arial" w:cs="Arial"/>
          <w:sz w:val="24"/>
          <w:szCs w:val="24"/>
        </w:rPr>
        <w:br/>
        <w:t>- определение относительного сердечно-сосудистого риска в возрасте от 18 до 39 лет раз в год;</w:t>
      </w:r>
      <w:r w:rsidRPr="00BF0468">
        <w:rPr>
          <w:rFonts w:ascii="Arial" w:hAnsi="Arial" w:cs="Arial"/>
          <w:sz w:val="24"/>
          <w:szCs w:val="24"/>
          <w:highlight w:val="yellow"/>
        </w:rPr>
        <w:br/>
      </w:r>
      <w:r w:rsidRPr="00BF0468">
        <w:rPr>
          <w:rFonts w:ascii="Arial" w:hAnsi="Arial" w:cs="Arial"/>
          <w:sz w:val="24"/>
          <w:szCs w:val="24"/>
        </w:rPr>
        <w:t>- определение абсолютного сердечно-сосудистого риска лицам от 40 до 64 лет раз в год;</w:t>
      </w:r>
      <w:r w:rsidRPr="00BF0468">
        <w:rPr>
          <w:rFonts w:ascii="Arial" w:hAnsi="Arial" w:cs="Arial"/>
          <w:sz w:val="24"/>
          <w:szCs w:val="24"/>
        </w:rPr>
        <w:br/>
        <w:t>- индивидуальное профилактическое консультирование раз в 3 года;</w:t>
      </w:r>
      <w:r w:rsidRPr="00BF0468">
        <w:rPr>
          <w:rFonts w:ascii="Arial" w:hAnsi="Arial" w:cs="Arial"/>
          <w:sz w:val="24"/>
          <w:szCs w:val="24"/>
        </w:rPr>
        <w:br/>
        <w:t>- ЭКГ (при первом посещении, далее после 35 лет раз в год);</w:t>
      </w:r>
      <w:r w:rsidRPr="00BF0468">
        <w:rPr>
          <w:rFonts w:ascii="Arial" w:hAnsi="Arial" w:cs="Arial"/>
          <w:sz w:val="24"/>
          <w:szCs w:val="24"/>
        </w:rPr>
        <w:br/>
        <w:t>- флюорография легких раз в два года;</w:t>
      </w:r>
    </w:p>
    <w:p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общий анализ крови (гемоглобин, лейкоциты, СОЭ) в возрасте от 40 лет и старше раз в год;</w:t>
      </w:r>
      <w:r w:rsidRPr="00BF0468">
        <w:rPr>
          <w:rFonts w:ascii="Arial" w:hAnsi="Arial" w:cs="Arial"/>
          <w:sz w:val="24"/>
          <w:szCs w:val="24"/>
        </w:rPr>
        <w:br/>
        <w:t>- исследование кала на скрытую кровь иммунохимическим методом раз в два года с 40 до 64 лет, с 65 до 75 лет – ежегодно;</w:t>
      </w:r>
    </w:p>
    <w:p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измерение внутриглазного давления (при первом прохождении, далее раз в год с 40 лет);</w:t>
      </w:r>
    </w:p>
    <w:p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spellStart"/>
      <w:r w:rsidRPr="00BF0468">
        <w:rPr>
          <w:rFonts w:ascii="Arial" w:hAnsi="Arial" w:cs="Arial"/>
          <w:sz w:val="24"/>
          <w:szCs w:val="24"/>
        </w:rPr>
        <w:t>Эзофагогастродуоденоскопия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 (ЭГДС) в возрасте 45 лет;</w:t>
      </w:r>
    </w:p>
    <w:p w:rsidR="000544A9" w:rsidRPr="00BF0468" w:rsidRDefault="000544A9" w:rsidP="000544A9">
      <w:pPr>
        <w:pStyle w:val="a9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прием врача-терапевта.  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bCs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F0468">
        <w:rPr>
          <w:rFonts w:ascii="Arial" w:hAnsi="Arial" w:cs="Arial"/>
          <w:bCs/>
          <w:sz w:val="24"/>
          <w:szCs w:val="24"/>
          <w:u w:val="single"/>
        </w:rPr>
        <w:t>Для женщин:</w:t>
      </w:r>
    </w:p>
    <w:p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z w:val="24"/>
          <w:szCs w:val="24"/>
        </w:rPr>
        <w:t>- маммография проводится в возрасте от 40 до 75 лет раз в 2 года;</w:t>
      </w:r>
    </w:p>
    <w:p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z w:val="24"/>
          <w:szCs w:val="24"/>
        </w:rPr>
        <w:t>- осмотр фельдшером (акушеркой), врачом-гинекологом – ежегодно с 18 лет;</w:t>
      </w:r>
    </w:p>
    <w:p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z w:val="24"/>
          <w:szCs w:val="24"/>
        </w:rPr>
        <w:t>- взятие мазка с шейки матки, цитологическое исследование для женщин в возрасте от 18 до 64 лет раз в три года.</w:t>
      </w:r>
      <w:r w:rsidRPr="00BF0468">
        <w:rPr>
          <w:rFonts w:ascii="Arial" w:hAnsi="Arial" w:cs="Arial"/>
          <w:bCs/>
          <w:sz w:val="24"/>
          <w:szCs w:val="24"/>
        </w:rPr>
        <w:br/>
      </w:r>
      <w:r w:rsidRPr="00BF0468">
        <w:rPr>
          <w:rFonts w:ascii="Arial" w:hAnsi="Arial" w:cs="Arial"/>
          <w:bCs/>
          <w:sz w:val="24"/>
          <w:szCs w:val="24"/>
          <w:u w:val="single"/>
        </w:rPr>
        <w:t>Для мужчин:</w:t>
      </w:r>
      <w:r w:rsidRPr="00BF0468">
        <w:rPr>
          <w:rFonts w:ascii="Arial" w:hAnsi="Arial" w:cs="Arial"/>
          <w:bCs/>
          <w:sz w:val="24"/>
          <w:szCs w:val="24"/>
        </w:rPr>
        <w:t xml:space="preserve"> </w:t>
      </w:r>
    </w:p>
    <w:p w:rsidR="000544A9" w:rsidRPr="00BF0468" w:rsidRDefault="000544A9" w:rsidP="000544A9">
      <w:pPr>
        <w:pStyle w:val="a9"/>
        <w:rPr>
          <w:rFonts w:ascii="Arial" w:hAnsi="Arial" w:cs="Arial"/>
          <w:bCs/>
          <w:sz w:val="24"/>
          <w:szCs w:val="24"/>
        </w:rPr>
      </w:pPr>
      <w:r w:rsidRPr="00BF0468">
        <w:rPr>
          <w:rFonts w:ascii="Arial" w:hAnsi="Arial" w:cs="Arial"/>
          <w:bCs/>
          <w:strike/>
          <w:sz w:val="24"/>
          <w:szCs w:val="24"/>
        </w:rPr>
        <w:t>-</w:t>
      </w:r>
      <w:r w:rsidRPr="00BF0468">
        <w:rPr>
          <w:rFonts w:ascii="Arial" w:hAnsi="Arial" w:cs="Arial"/>
          <w:bCs/>
          <w:sz w:val="24"/>
          <w:szCs w:val="24"/>
        </w:rPr>
        <w:t>определение простат-специфического антигена в крови в возрасте от 45 до 60 лет раз в пять лет и в 64 года.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  <w:u w:val="single"/>
        </w:rPr>
        <w:t>Второй этап диспансеризации включает</w:t>
      </w:r>
      <w:r w:rsidRPr="00BF0468">
        <w:rPr>
          <w:rFonts w:ascii="Arial" w:hAnsi="Arial" w:cs="Arial"/>
          <w:sz w:val="24"/>
          <w:szCs w:val="24"/>
        </w:rPr>
        <w:t xml:space="preserve"> (при наличии показаний):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BF0468">
        <w:rPr>
          <w:rFonts w:ascii="Arial" w:hAnsi="Arial" w:cs="Arial"/>
          <w:sz w:val="24"/>
          <w:szCs w:val="24"/>
        </w:rPr>
        <w:t>гиперхолестеринемия</w:t>
      </w:r>
      <w:proofErr w:type="spellEnd"/>
      <w:r w:rsidRPr="00BF0468">
        <w:rPr>
          <w:rFonts w:ascii="Arial" w:hAnsi="Arial" w:cs="Arial"/>
          <w:sz w:val="24"/>
          <w:szCs w:val="24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BF0468">
        <w:rPr>
          <w:rFonts w:ascii="Arial" w:hAnsi="Arial" w:cs="Arial"/>
          <w:sz w:val="24"/>
          <w:szCs w:val="24"/>
        </w:rPr>
        <w:t>нг</w:t>
      </w:r>
      <w:proofErr w:type="spellEnd"/>
      <w:r w:rsidRPr="00BF0468">
        <w:rPr>
          <w:rFonts w:ascii="Arial" w:hAnsi="Arial" w:cs="Arial"/>
          <w:sz w:val="24"/>
          <w:szCs w:val="24"/>
        </w:rPr>
        <w:t>/мл);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врачом-хирургом или врачом-</w:t>
      </w:r>
      <w:proofErr w:type="spellStart"/>
      <w:r w:rsidRPr="00BF0468">
        <w:rPr>
          <w:rFonts w:ascii="Arial" w:hAnsi="Arial" w:cs="Arial"/>
          <w:sz w:val="24"/>
          <w:szCs w:val="24"/>
        </w:rPr>
        <w:t>колопроктологом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, включая проведение </w:t>
      </w:r>
      <w:proofErr w:type="spellStart"/>
      <w:r w:rsidRPr="00BF0468">
        <w:rPr>
          <w:rFonts w:ascii="Arial" w:hAnsi="Arial" w:cs="Arial"/>
          <w:sz w:val="24"/>
          <w:szCs w:val="24"/>
        </w:rPr>
        <w:t>ректороманоскопии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 (для граждан в возрасте от 40 до 75 лет включительно с выявленными патологическими изменениями по результатам скрининга);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колоноскопия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BF0468">
        <w:rPr>
          <w:rFonts w:ascii="Arial" w:hAnsi="Arial" w:cs="Arial"/>
          <w:sz w:val="24"/>
          <w:szCs w:val="24"/>
        </w:rPr>
        <w:t>колопроктолога</w:t>
      </w:r>
      <w:proofErr w:type="spellEnd"/>
      <w:r w:rsidRPr="00BF0468">
        <w:rPr>
          <w:rFonts w:ascii="Arial" w:hAnsi="Arial" w:cs="Arial"/>
          <w:sz w:val="24"/>
          <w:szCs w:val="24"/>
        </w:rPr>
        <w:t>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F0468">
        <w:rPr>
          <w:rFonts w:ascii="Arial" w:hAnsi="Arial" w:cs="Arial"/>
          <w:sz w:val="24"/>
          <w:szCs w:val="24"/>
        </w:rPr>
        <w:t>эзофагогастродуоденоскопия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рентгенография легких, компьютерная томография легких (для граждан в случае подозрения на злокачественные новообразования легкого по назначению врача-терапевта);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спирометрия (для граждан с подозрением на хроническое бронхолегочное заболевание по результатам анкетирования);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</w:t>
      </w:r>
      <w:r w:rsidRPr="00BF0468">
        <w:rPr>
          <w:rFonts w:ascii="Arial" w:hAnsi="Arial" w:cs="Arial"/>
          <w:sz w:val="24"/>
          <w:szCs w:val="24"/>
        </w:rPr>
        <w:lastRenderedPageBreak/>
        <w:t>результатам мероприятий скрининга, направленного на раннее выявление злокачественных новообразований молочных желез);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(консультацию) врачом-оториноларингологом (для граждан старше 65 лет); 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осмотр (консультацию) врачом-дерматовенерологом, включая проведение </w:t>
      </w:r>
      <w:proofErr w:type="spellStart"/>
      <w:r w:rsidRPr="00BF0468">
        <w:rPr>
          <w:rFonts w:ascii="Arial" w:hAnsi="Arial" w:cs="Arial"/>
          <w:sz w:val="24"/>
          <w:szCs w:val="24"/>
        </w:rPr>
        <w:t>дерматоскопии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 xml:space="preserve">- исследование уровня </w:t>
      </w:r>
      <w:proofErr w:type="spellStart"/>
      <w:r w:rsidRPr="00BF0468">
        <w:rPr>
          <w:rFonts w:ascii="Arial" w:hAnsi="Arial" w:cs="Arial"/>
          <w:sz w:val="24"/>
          <w:szCs w:val="24"/>
        </w:rPr>
        <w:t>гликированного</w:t>
      </w:r>
      <w:proofErr w:type="spellEnd"/>
      <w:r w:rsidRPr="00BF0468">
        <w:rPr>
          <w:rFonts w:ascii="Arial" w:hAnsi="Arial" w:cs="Arial"/>
          <w:sz w:val="24"/>
          <w:szCs w:val="24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 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проведение индивидуального или группового углубленного профилактического консультирования;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- прием (осмотр) врачом-терапевтом по завершению исследований второго этапа.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jc w:val="both"/>
        <w:rPr>
          <w:rFonts w:ascii="Arial" w:eastAsia="Times New Roman" w:hAnsi="Arial" w:cs="Arial"/>
          <w:b/>
        </w:rPr>
      </w:pPr>
      <w:r w:rsidRPr="00BF0468">
        <w:rPr>
          <w:rFonts w:ascii="Arial" w:eastAsia="Times New Roman" w:hAnsi="Arial" w:cs="Arial"/>
        </w:rPr>
        <w:t xml:space="preserve">С 1 июля 2021 г. в дополнение к диспансеризации граждане, переболевшие новой </w:t>
      </w:r>
      <w:proofErr w:type="spellStart"/>
      <w:r w:rsidRPr="00BF0468">
        <w:rPr>
          <w:rFonts w:ascii="Arial" w:eastAsia="Times New Roman" w:hAnsi="Arial" w:cs="Arial"/>
        </w:rPr>
        <w:t>коронавирусной</w:t>
      </w:r>
      <w:proofErr w:type="spellEnd"/>
      <w:r w:rsidRPr="00BF0468">
        <w:rPr>
          <w:rFonts w:ascii="Arial" w:eastAsia="Times New Roman" w:hAnsi="Arial" w:cs="Arial"/>
        </w:rPr>
        <w:t xml:space="preserve"> инфекцией (COVID-19), проходят бесплатно углубленную диспансеризацию, включающую исследования и иные медицинские вмешательства, а также консультации врачей – специалистов, направленные на раннее выявление у граждан признаков развития хронических неинфекционных заболеваний, факторов риска их развития и предотвращение развития </w:t>
      </w:r>
      <w:proofErr w:type="spellStart"/>
      <w:r w:rsidRPr="00BF0468">
        <w:rPr>
          <w:rFonts w:ascii="Arial" w:eastAsia="Times New Roman" w:hAnsi="Arial" w:cs="Arial"/>
        </w:rPr>
        <w:t>пост</w:t>
      </w:r>
      <w:r w:rsidR="00D03527" w:rsidRPr="00BF0468">
        <w:rPr>
          <w:rFonts w:ascii="Arial" w:eastAsia="Times New Roman" w:hAnsi="Arial" w:cs="Arial"/>
        </w:rPr>
        <w:t>ковидных</w:t>
      </w:r>
      <w:proofErr w:type="spellEnd"/>
      <w:r w:rsidRPr="00BF0468">
        <w:rPr>
          <w:rFonts w:ascii="Arial" w:eastAsia="Times New Roman" w:hAnsi="Arial" w:cs="Arial"/>
        </w:rPr>
        <w:t xml:space="preserve"> осложнений.</w:t>
      </w:r>
    </w:p>
    <w:p w:rsidR="000544A9" w:rsidRPr="00BF0468" w:rsidRDefault="000544A9" w:rsidP="000544A9">
      <w:pPr>
        <w:jc w:val="both"/>
        <w:rPr>
          <w:rFonts w:ascii="Arial" w:eastAsia="Times New Roman" w:hAnsi="Arial" w:cs="Arial"/>
          <w:b/>
        </w:rPr>
      </w:pPr>
    </w:p>
    <w:p w:rsidR="000544A9" w:rsidRPr="00BF0468" w:rsidRDefault="000544A9" w:rsidP="000544A9">
      <w:pPr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 xml:space="preserve">Углубленная диспансеризация проводится не ранее 60 календарных дней после выздоровления гражданина, перенесшего новую </w:t>
      </w:r>
      <w:proofErr w:type="spellStart"/>
      <w:r w:rsidRPr="00BF0468">
        <w:rPr>
          <w:rFonts w:ascii="Arial" w:eastAsia="Times New Roman" w:hAnsi="Arial" w:cs="Arial"/>
        </w:rPr>
        <w:t>коронавирусную</w:t>
      </w:r>
      <w:proofErr w:type="spellEnd"/>
      <w:r w:rsidRPr="00BF0468">
        <w:rPr>
          <w:rFonts w:ascii="Arial" w:eastAsia="Times New Roman" w:hAnsi="Arial" w:cs="Arial"/>
        </w:rPr>
        <w:t xml:space="preserve"> инфекцию (COVID-19) и также состоит из 2-х этапов: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Первый этап включает следующие обследования: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измерение насыщения крови кислородом (сатурация) в покое;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тест с 6-минутной ходьбой (при наличии показаний);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спирометрии;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общий (клинический) анализ крови развернутый;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биохимический анализ крови;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определение концентрации Д-</w:t>
      </w:r>
      <w:proofErr w:type="spellStart"/>
      <w:r w:rsidRPr="00BF0468">
        <w:rPr>
          <w:rFonts w:ascii="Arial" w:eastAsia="Times New Roman" w:hAnsi="Arial" w:cs="Arial"/>
        </w:rPr>
        <w:t>димера</w:t>
      </w:r>
      <w:proofErr w:type="spellEnd"/>
      <w:r w:rsidRPr="00BF0468">
        <w:rPr>
          <w:rFonts w:ascii="Arial" w:eastAsia="Times New Roman" w:hAnsi="Arial" w:cs="Arial"/>
        </w:rPr>
        <w:t xml:space="preserve"> в крови у граждан, перенесших среднюю степень тяжести и выше новой </w:t>
      </w:r>
      <w:proofErr w:type="spellStart"/>
      <w:r w:rsidRPr="00BF0468">
        <w:rPr>
          <w:rFonts w:ascii="Arial" w:eastAsia="Times New Roman" w:hAnsi="Arial" w:cs="Arial"/>
        </w:rPr>
        <w:t>коронавирусной</w:t>
      </w:r>
      <w:proofErr w:type="spellEnd"/>
      <w:r w:rsidRPr="00BF0468">
        <w:rPr>
          <w:rFonts w:ascii="Arial" w:eastAsia="Times New Roman" w:hAnsi="Arial" w:cs="Arial"/>
        </w:rPr>
        <w:t xml:space="preserve"> инфекции (COVID-19);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рентгенографии органов грудной клетки (если не выполнялась ранее в течение года);</w:t>
      </w:r>
    </w:p>
    <w:p w:rsidR="000544A9" w:rsidRPr="00BF0468" w:rsidRDefault="000544A9" w:rsidP="000544A9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прием (осмотр) врачом-терапевтом (участковым терапевтом, врачом общей практики) по итогам углубленной диспансеризации.</w:t>
      </w:r>
    </w:p>
    <w:p w:rsidR="000544A9" w:rsidRPr="00BF0468" w:rsidRDefault="000544A9" w:rsidP="000544A9">
      <w:pPr>
        <w:pStyle w:val="aa"/>
        <w:ind w:left="0"/>
        <w:jc w:val="both"/>
        <w:rPr>
          <w:rFonts w:ascii="Arial" w:eastAsia="Times New Roman" w:hAnsi="Arial" w:cs="Arial"/>
        </w:rPr>
      </w:pPr>
      <w:bookmarkStart w:id="0" w:name="_Hlk76652071"/>
      <w:r w:rsidRPr="00BF0468">
        <w:rPr>
          <w:rFonts w:ascii="Arial" w:eastAsia="Times New Roman" w:hAnsi="Arial" w:cs="Arial"/>
        </w:rPr>
        <w:t>Второй этап проводится в целях дополнительного обследования и уточнения диагноза заболевания (состояния) и включает в себя:</w:t>
      </w:r>
    </w:p>
    <w:p w:rsidR="000544A9" w:rsidRPr="00BF0468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эхокардиографии;</w:t>
      </w:r>
    </w:p>
    <w:p w:rsidR="000544A9" w:rsidRPr="00BF0468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проведение компьютерной томографии легких;</w:t>
      </w:r>
    </w:p>
    <w:p w:rsidR="000544A9" w:rsidRPr="00BF0468" w:rsidRDefault="000544A9" w:rsidP="00707578">
      <w:pPr>
        <w:pStyle w:val="aa"/>
        <w:numPr>
          <w:ilvl w:val="0"/>
          <w:numId w:val="4"/>
        </w:numPr>
        <w:spacing w:after="160" w:line="256" w:lineRule="auto"/>
        <w:jc w:val="both"/>
        <w:rPr>
          <w:rFonts w:ascii="Arial" w:eastAsia="Times New Roman" w:hAnsi="Arial" w:cs="Arial"/>
        </w:rPr>
      </w:pPr>
      <w:r w:rsidRPr="00BF0468">
        <w:rPr>
          <w:rFonts w:ascii="Arial" w:eastAsia="Times New Roman" w:hAnsi="Arial" w:cs="Arial"/>
        </w:rPr>
        <w:t>дуплексное сканирование вен нижних конечностей;</w:t>
      </w:r>
    </w:p>
    <w:bookmarkEnd w:id="0"/>
    <w:p w:rsidR="000544A9" w:rsidRPr="00BF0468" w:rsidRDefault="000544A9" w:rsidP="000544A9">
      <w:pPr>
        <w:jc w:val="both"/>
        <w:rPr>
          <w:rFonts w:ascii="Arial" w:hAnsi="Arial" w:cs="Arial"/>
        </w:rPr>
      </w:pPr>
      <w:r w:rsidRPr="00BF0468">
        <w:rPr>
          <w:rFonts w:ascii="Arial" w:hAnsi="Arial" w:cs="Arial"/>
        </w:rPr>
        <w:lastRenderedPageBreak/>
        <w:t>По завершению исследований этапов диспансеризации, в том числе углубленной диспансеризации</w:t>
      </w:r>
      <w:r w:rsidR="00D03527" w:rsidRPr="00BF0468">
        <w:rPr>
          <w:rFonts w:ascii="Arial" w:hAnsi="Arial" w:cs="Arial"/>
        </w:rPr>
        <w:t>,</w:t>
      </w:r>
      <w:r w:rsidRPr="00BF0468">
        <w:rPr>
          <w:rFonts w:ascii="Arial" w:hAnsi="Arial" w:cs="Arial"/>
        </w:rPr>
        <w:t xml:space="preserve"> проводится осмотр врачом-терапевтом, который по результатам каждого этапа определяет медицинские показания к направлению пациентов на дополнительное обследование и осмотр врачами-специалистами для уточнения (установления) диагноза, определяет группу пациентов, нуждающихся в диспансерном наблюдении, назначает соответствующее лечение или медицинскую реабилитацию после перенесенной </w:t>
      </w:r>
      <w:proofErr w:type="spellStart"/>
      <w:r w:rsidRPr="00BF0468">
        <w:rPr>
          <w:rFonts w:ascii="Arial" w:eastAsia="Times New Roman" w:hAnsi="Arial" w:cs="Arial"/>
        </w:rPr>
        <w:t>коронавирусной</w:t>
      </w:r>
      <w:proofErr w:type="spellEnd"/>
      <w:r w:rsidRPr="00BF0468">
        <w:rPr>
          <w:rFonts w:ascii="Arial" w:eastAsia="Times New Roman" w:hAnsi="Arial" w:cs="Arial"/>
        </w:rPr>
        <w:t xml:space="preserve"> инфекции (COVID-19),</w:t>
      </w:r>
      <w:r w:rsidRPr="00BF0468">
        <w:rPr>
          <w:rFonts w:ascii="Arial" w:hAnsi="Arial" w:cs="Arial"/>
        </w:rPr>
        <w:t xml:space="preserve"> а также направляет на осмотр (консультацию) врачом-онкологом при подозрении на онкологические заболевания.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  <w:r w:rsidRPr="00BF0468">
        <w:rPr>
          <w:rFonts w:ascii="Arial" w:hAnsi="Arial" w:cs="Arial"/>
          <w:sz w:val="24"/>
          <w:szCs w:val="24"/>
        </w:rPr>
        <w:t>Работодателей обязывают выделить своим сотрудникам время для прохождения диспансеризации, теперь каждый застрахованный по ОМС может заботиться о себе и своем здоровье и быть уверенным в завтрашнем дне!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spacing w:after="150"/>
        <w:jc w:val="both"/>
        <w:rPr>
          <w:rFonts w:ascii="Arial" w:hAnsi="Arial" w:cs="Arial"/>
          <w:color w:val="FF0000"/>
        </w:rPr>
      </w:pPr>
      <w:r w:rsidRPr="00BF0468">
        <w:rPr>
          <w:rFonts w:ascii="Arial" w:hAnsi="Arial" w:cs="Arial"/>
          <w:b/>
        </w:rPr>
        <w:t>Генеральный директор АО «Страховая компания «СОГАЗ-Мед» Толстов Дмитрий Валерьевич</w:t>
      </w:r>
      <w:r w:rsidRPr="00BF0468">
        <w:rPr>
          <w:rFonts w:ascii="Arial" w:hAnsi="Arial" w:cs="Arial"/>
          <w:b/>
          <w:bCs/>
          <w:color w:val="12457B"/>
          <w:shd w:val="clear" w:color="auto" w:fill="FFFFFF"/>
        </w:rPr>
        <w:t xml:space="preserve"> </w:t>
      </w:r>
      <w:r w:rsidRPr="00BF0468">
        <w:rPr>
          <w:rFonts w:ascii="Arial" w:hAnsi="Arial" w:cs="Arial"/>
          <w:b/>
        </w:rPr>
        <w:t>отмечает:</w:t>
      </w:r>
      <w:r w:rsidRPr="00BF0468"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544A9" w:rsidRPr="00BF0468" w:rsidRDefault="000544A9" w:rsidP="000544A9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BF0468">
        <w:rPr>
          <w:rFonts w:ascii="Arial" w:hAnsi="Arial" w:cs="Arial"/>
          <w:b/>
          <w:sz w:val="24"/>
          <w:szCs w:val="24"/>
        </w:rPr>
        <w:t>Справка о компании:</w:t>
      </w:r>
    </w:p>
    <w:p w:rsidR="000B7C8F" w:rsidRPr="00BF0468" w:rsidRDefault="000B7C8F" w:rsidP="000B7C8F">
      <w:pPr>
        <w:spacing w:after="150"/>
        <w:jc w:val="both"/>
        <w:rPr>
          <w:rFonts w:ascii="Arial" w:hAnsi="Arial" w:cs="Arial"/>
        </w:rPr>
      </w:pPr>
      <w:r w:rsidRPr="00BF0468">
        <w:rPr>
          <w:rFonts w:ascii="Arial" w:hAnsi="Arial" w:cs="Arial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</w:t>
      </w:r>
      <w:bookmarkStart w:id="1" w:name="_GoBack"/>
      <w:bookmarkEnd w:id="1"/>
      <w:r w:rsidRPr="00BF0468">
        <w:rPr>
          <w:rFonts w:ascii="Arial" w:hAnsi="Arial" w:cs="Arial"/>
        </w:rPr>
        <w:t xml:space="preserve">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0B7C8F" w:rsidRPr="00BF0468" w:rsidRDefault="000B7C8F" w:rsidP="000B7C8F">
      <w:pPr>
        <w:spacing w:after="150"/>
        <w:jc w:val="both"/>
        <w:rPr>
          <w:rFonts w:ascii="Arial" w:hAnsi="Arial" w:cs="Arial"/>
          <w:b/>
        </w:rPr>
      </w:pPr>
      <w:r w:rsidRPr="00BF0468">
        <w:rPr>
          <w:rFonts w:ascii="Arial" w:hAnsi="Arial" w:cs="Arial"/>
          <w:b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0544A9" w:rsidRPr="00BF0468" w:rsidRDefault="000544A9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118BF" w:rsidRPr="00BF0468" w:rsidRDefault="002118BF" w:rsidP="000544A9">
      <w:pPr>
        <w:pStyle w:val="a9"/>
        <w:jc w:val="both"/>
        <w:rPr>
          <w:rFonts w:ascii="Arial" w:hAnsi="Arial" w:cs="Arial"/>
          <w:sz w:val="24"/>
          <w:szCs w:val="24"/>
        </w:rPr>
      </w:pPr>
    </w:p>
    <w:sectPr w:rsidR="002118BF" w:rsidRPr="00BF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D64"/>
    <w:multiLevelType w:val="hybridMultilevel"/>
    <w:tmpl w:val="24787378"/>
    <w:lvl w:ilvl="0" w:tplc="02B661CA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3E3"/>
    <w:multiLevelType w:val="hybridMultilevel"/>
    <w:tmpl w:val="047C6C10"/>
    <w:lvl w:ilvl="0" w:tplc="AACE4CF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00483A"/>
    <w:multiLevelType w:val="hybridMultilevel"/>
    <w:tmpl w:val="2258E3AC"/>
    <w:lvl w:ilvl="0" w:tplc="78F00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16B85"/>
    <w:multiLevelType w:val="hybridMultilevel"/>
    <w:tmpl w:val="17A202CE"/>
    <w:lvl w:ilvl="0" w:tplc="78F008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7F93"/>
    <w:multiLevelType w:val="hybridMultilevel"/>
    <w:tmpl w:val="FF20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08"/>
    <w:rsid w:val="00023878"/>
    <w:rsid w:val="00035CE5"/>
    <w:rsid w:val="000544A9"/>
    <w:rsid w:val="000B7C8F"/>
    <w:rsid w:val="000C322F"/>
    <w:rsid w:val="000D0D5C"/>
    <w:rsid w:val="000E061A"/>
    <w:rsid w:val="001065F9"/>
    <w:rsid w:val="00155B3F"/>
    <w:rsid w:val="0016077C"/>
    <w:rsid w:val="00165904"/>
    <w:rsid w:val="0018498E"/>
    <w:rsid w:val="0019255E"/>
    <w:rsid w:val="001B2715"/>
    <w:rsid w:val="001B5957"/>
    <w:rsid w:val="001C2F5B"/>
    <w:rsid w:val="002108AC"/>
    <w:rsid w:val="002118BF"/>
    <w:rsid w:val="002654C5"/>
    <w:rsid w:val="002F496C"/>
    <w:rsid w:val="003635B7"/>
    <w:rsid w:val="003A7CE1"/>
    <w:rsid w:val="00433E70"/>
    <w:rsid w:val="00450EF6"/>
    <w:rsid w:val="004A1E8A"/>
    <w:rsid w:val="004A2953"/>
    <w:rsid w:val="004D45B5"/>
    <w:rsid w:val="00514056"/>
    <w:rsid w:val="00583508"/>
    <w:rsid w:val="005A56A2"/>
    <w:rsid w:val="005B08A1"/>
    <w:rsid w:val="005F4C98"/>
    <w:rsid w:val="005F7FAE"/>
    <w:rsid w:val="00611CD6"/>
    <w:rsid w:val="00683625"/>
    <w:rsid w:val="006B0E81"/>
    <w:rsid w:val="006F2962"/>
    <w:rsid w:val="00707578"/>
    <w:rsid w:val="007416C7"/>
    <w:rsid w:val="007F441A"/>
    <w:rsid w:val="008824FB"/>
    <w:rsid w:val="008B790A"/>
    <w:rsid w:val="008F2A9B"/>
    <w:rsid w:val="00937E48"/>
    <w:rsid w:val="00985966"/>
    <w:rsid w:val="00A4718C"/>
    <w:rsid w:val="00A7132E"/>
    <w:rsid w:val="00A76DD0"/>
    <w:rsid w:val="00A97876"/>
    <w:rsid w:val="00BD03FB"/>
    <w:rsid w:val="00BD1701"/>
    <w:rsid w:val="00BF0468"/>
    <w:rsid w:val="00BF6447"/>
    <w:rsid w:val="00C12887"/>
    <w:rsid w:val="00CA43CB"/>
    <w:rsid w:val="00D03527"/>
    <w:rsid w:val="00D45EAB"/>
    <w:rsid w:val="00DA6780"/>
    <w:rsid w:val="00E802BE"/>
    <w:rsid w:val="00E837A9"/>
    <w:rsid w:val="00ED20B1"/>
    <w:rsid w:val="00EF3476"/>
    <w:rsid w:val="00F21AA0"/>
    <w:rsid w:val="00F941E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2800"/>
  <w15:chartTrackingRefBased/>
  <w15:docId w15:val="{63B2289F-0965-4578-A5A5-BE85CD1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CD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802B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5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6447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E802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0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802BE"/>
    <w:pPr>
      <w:spacing w:before="100" w:beforeAutospacing="1" w:after="100" w:afterAutospacing="1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D17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0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41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980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620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7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2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1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Чуменко Николай Леонидович</cp:lastModifiedBy>
  <cp:revision>2</cp:revision>
  <cp:lastPrinted>2018-10-17T07:33:00Z</cp:lastPrinted>
  <dcterms:created xsi:type="dcterms:W3CDTF">2022-03-18T08:15:00Z</dcterms:created>
  <dcterms:modified xsi:type="dcterms:W3CDTF">2022-03-18T08:15:00Z</dcterms:modified>
</cp:coreProperties>
</file>